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727" w:rsidRDefault="00A63727" w:rsidP="00A63727">
      <w:pPr>
        <w:pStyle w:val="Heading1"/>
      </w:pPr>
      <w:r>
        <w:t>Environmental Risk Assessment</w:t>
      </w:r>
    </w:p>
    <w:p w:rsidR="00A63727" w:rsidRDefault="00A63727" w:rsidP="00A63727">
      <w:r>
        <w:t xml:space="preserve">This assessment covers the proposed non-hazardous waste plastic reception, storage and treatment activities at </w:t>
      </w:r>
      <w:proofErr w:type="spellStart"/>
      <w:r>
        <w:t>Chequerbent</w:t>
      </w:r>
      <w:proofErr w:type="spellEnd"/>
      <w:r>
        <w:t xml:space="preserve"> Works. The supplied EMS identifies manual and mechanical sorting/separation, shredding, heated granulation, bagging, wrapping and loading/unloading. Waste types are HDPE, LDPE film, PE scrap, baled film, bagging waste, trims/offcuts and purge/regrind under codes 15 01 02, 20 01 39, 19 12 04 and 07 02 13. No hazardous, clinical or liquid wastes are accepted. The EMS states a maximum storage capacity of 275 </w:t>
      </w:r>
      <w:proofErr w:type="spellStart"/>
      <w:r>
        <w:t>tonnes</w:t>
      </w:r>
      <w:proofErr w:type="spellEnd"/>
      <w:r>
        <w:t xml:space="preserve"> and an annual manufactured output of approximately 18,032 </w:t>
      </w:r>
      <w:proofErr w:type="spellStart"/>
      <w:r>
        <w:t>tonnes</w:t>
      </w:r>
      <w:proofErr w:type="spellEnd"/>
      <w:r>
        <w:t>.</w:t>
      </w:r>
    </w:p>
    <w:p w:rsidR="00A63727" w:rsidRDefault="00A63727" w:rsidP="00A63727">
      <w:r>
        <w:t xml:space="preserve">The site is an established industrial </w:t>
      </w:r>
      <w:proofErr w:type="gramStart"/>
      <w:r>
        <w:t>premises</w:t>
      </w:r>
      <w:proofErr w:type="gramEnd"/>
      <w:r>
        <w:t>. The EMS describes commercial/industrial land uses on three sides and residential properties on one side. The FPP additionally identifies surrounding industrial/commercial premises, residential dwellings, the A58/A6/M61 road network, the East Lancashire railway line, nearby leisure/retail uses and surface waters as receptors.</w:t>
      </w:r>
    </w:p>
    <w:p w:rsidR="00A63727" w:rsidRDefault="00A63727" w:rsidP="00A63727">
      <w:pPr>
        <w:pStyle w:val="Heading2"/>
      </w:pPr>
      <w:bookmarkStart w:id="0" w:name="_GoBack"/>
      <w:bookmarkEnd w:id="0"/>
      <w:r>
        <w:t>Risk assessment methodology</w:t>
      </w:r>
    </w:p>
    <w:p w:rsidR="00A63727" w:rsidRDefault="00A63727" w:rsidP="00A63727">
      <w:r>
        <w:t>Each risk is considered using the source-pathway-receptor approach. Existing controls in the EMS/FPP are treated as the primary mitigation. Residual risk is expressed qualitatively as Low, Medium or High after controls.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0"/>
        <w:gridCol w:w="2376"/>
        <w:gridCol w:w="2088"/>
        <w:gridCol w:w="2232"/>
        <w:gridCol w:w="1080"/>
        <w:gridCol w:w="4320"/>
      </w:tblGrid>
      <w:tr w:rsidR="00A63727" w:rsidTr="00EA6E44">
        <w:trPr>
          <w:tblHeader/>
          <w:jc w:val="center"/>
        </w:trPr>
        <w:tc>
          <w:tcPr>
            <w:tcW w:w="180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b/>
                <w:sz w:val="18"/>
              </w:rPr>
              <w:t>Hazard/source</w:t>
            </w:r>
          </w:p>
        </w:tc>
        <w:tc>
          <w:tcPr>
            <w:tcW w:w="2376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b/>
                <w:sz w:val="18"/>
              </w:rPr>
              <w:t>Potential event</w:t>
            </w:r>
          </w:p>
        </w:tc>
        <w:tc>
          <w:tcPr>
            <w:tcW w:w="2088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b/>
                <w:sz w:val="18"/>
              </w:rPr>
              <w:t>Pathway</w:t>
            </w:r>
          </w:p>
        </w:tc>
        <w:tc>
          <w:tcPr>
            <w:tcW w:w="2232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b/>
                <w:sz w:val="18"/>
              </w:rPr>
              <w:t>Receptor</w:t>
            </w:r>
          </w:p>
        </w:tc>
        <w:tc>
          <w:tcPr>
            <w:tcW w:w="108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b/>
                <w:sz w:val="18"/>
              </w:rPr>
              <w:t>Residual risk</w:t>
            </w:r>
          </w:p>
        </w:tc>
        <w:tc>
          <w:tcPr>
            <w:tcW w:w="432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b/>
                <w:sz w:val="18"/>
              </w:rPr>
              <w:t>Controls</w:t>
            </w:r>
          </w:p>
        </w:tc>
      </w:tr>
      <w:tr w:rsidR="00A63727" w:rsidTr="00EA6E44">
        <w:trPr>
          <w:jc w:val="center"/>
        </w:trPr>
        <w:tc>
          <w:tcPr>
            <w:tcW w:w="18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Surface water pollution</w:t>
            </w:r>
          </w:p>
        </w:tc>
        <w:tc>
          <w:tcPr>
            <w:tcW w:w="237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Spills, contaminated runoff, firewater</w:t>
            </w: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Yard/drainage network and overland runoff</w:t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Surface waters; drainage system</w:t>
            </w:r>
          </w:p>
        </w:tc>
        <w:tc>
          <w:tcPr>
            <w:tcW w:w="10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Low</w:t>
            </w:r>
          </w:p>
        </w:tc>
        <w:tc>
          <w:tcPr>
            <w:tcW w:w="4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 xml:space="preserve">Waste capable of polluting runoff stored on concrete operational area; </w:t>
            </w:r>
            <w:proofErr w:type="spellStart"/>
            <w:r>
              <w:rPr>
                <w:sz w:val="18"/>
              </w:rPr>
              <w:t>bunded</w:t>
            </w:r>
            <w:proofErr w:type="spellEnd"/>
            <w:r>
              <w:rPr>
                <w:sz w:val="18"/>
              </w:rPr>
              <w:t xml:space="preserve"> fuel; spill kits; daily surface inspections; firewater containment procedures; CCTV drain survey and drainage plan. Firewater to be contained and removed by tanker following an incident.</w:t>
            </w:r>
          </w:p>
        </w:tc>
      </w:tr>
      <w:tr w:rsidR="00A63727" w:rsidTr="00EA6E44">
        <w:trPr>
          <w:jc w:val="center"/>
        </w:trPr>
        <w:tc>
          <w:tcPr>
            <w:tcW w:w="18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Groundwater / land contamination</w:t>
            </w:r>
          </w:p>
        </w:tc>
        <w:tc>
          <w:tcPr>
            <w:tcW w:w="237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Fuel/oil leaks, spills, waste handling</w:t>
            </w: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Defective surface or drainage, infiltration to ground</w:t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Soil and groundwater beneath site</w:t>
            </w:r>
          </w:p>
        </w:tc>
        <w:tc>
          <w:tcPr>
            <w:tcW w:w="10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Low</w:t>
            </w:r>
          </w:p>
        </w:tc>
        <w:tc>
          <w:tcPr>
            <w:tcW w:w="4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 xml:space="preserve">Established industrial site; concrete operational surfaces; </w:t>
            </w:r>
            <w:proofErr w:type="spellStart"/>
            <w:r>
              <w:rPr>
                <w:sz w:val="18"/>
              </w:rPr>
              <w:t>bunded</w:t>
            </w:r>
            <w:proofErr w:type="spellEnd"/>
            <w:r>
              <w:rPr>
                <w:sz w:val="18"/>
              </w:rPr>
              <w:t xml:space="preserve"> fuel storage (110% capacity); pipework within bund; spill kits; daily inspections; no hazardous or liquid waste accepted. Any spill is contained, cleaned and contaminated absorbent removed to an </w:t>
            </w:r>
            <w:proofErr w:type="spellStart"/>
            <w:r>
              <w:rPr>
                <w:sz w:val="18"/>
              </w:rPr>
              <w:t>authorised</w:t>
            </w:r>
            <w:proofErr w:type="spellEnd"/>
            <w:r>
              <w:rPr>
                <w:sz w:val="18"/>
              </w:rPr>
              <w:t xml:space="preserve"> facility.</w:t>
            </w:r>
          </w:p>
        </w:tc>
      </w:tr>
      <w:tr w:rsidR="00A63727" w:rsidTr="00EA6E44">
        <w:trPr>
          <w:jc w:val="center"/>
        </w:trPr>
        <w:tc>
          <w:tcPr>
            <w:tcW w:w="18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Fire and smoke</w:t>
            </w:r>
          </w:p>
        </w:tc>
        <w:tc>
          <w:tcPr>
            <w:tcW w:w="237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Combustible plastic waste, plant/equipment, ignition</w:t>
            </w: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Airborne smoke/particulate; runoff of firefighting water</w:t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Residents, workers, businesses, roads, railway, surface waters</w:t>
            </w:r>
          </w:p>
        </w:tc>
        <w:tc>
          <w:tcPr>
            <w:tcW w:w="10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Low-Medium</w:t>
            </w:r>
          </w:p>
        </w:tc>
        <w:tc>
          <w:tcPr>
            <w:tcW w:w="4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 xml:space="preserve">Dedicated FPP; storage bays/fire separation; 24/7 monitoring/CCTV; sprinkler system; extinguishers, hoses and hydrant provision; quarantine area; firewater containment. FPP calculates 73 m3 </w:t>
            </w:r>
            <w:r>
              <w:rPr>
                <w:sz w:val="18"/>
              </w:rPr>
              <w:lastRenderedPageBreak/>
              <w:t xml:space="preserve">containment </w:t>
            </w:r>
            <w:proofErr w:type="gramStart"/>
            <w:r>
              <w:rPr>
                <w:sz w:val="18"/>
              </w:rPr>
              <w:t>requirement</w:t>
            </w:r>
            <w:proofErr w:type="gramEnd"/>
            <w:r>
              <w:rPr>
                <w:sz w:val="18"/>
              </w:rPr>
              <w:t xml:space="preserve"> for the largest pile.</w:t>
            </w:r>
          </w:p>
        </w:tc>
      </w:tr>
      <w:tr w:rsidR="00A63727" w:rsidTr="00EA6E44">
        <w:trPr>
          <w:jc w:val="center"/>
        </w:trPr>
        <w:tc>
          <w:tcPr>
            <w:tcW w:w="18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lastRenderedPageBreak/>
              <w:t>Dust / particulate</w:t>
            </w:r>
          </w:p>
        </w:tc>
        <w:tc>
          <w:tcPr>
            <w:tcW w:w="237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Vehicle movements, unloading, processing, shredding, granulation</w:t>
            </w: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Air</w:t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Nearby businesses, residents, site users</w:t>
            </w:r>
          </w:p>
        </w:tc>
        <w:tc>
          <w:tcPr>
            <w:tcW w:w="10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Low</w:t>
            </w:r>
          </w:p>
        </w:tc>
        <w:tc>
          <w:tcPr>
            <w:tcW w:w="4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 xml:space="preserve">Sheeting where necessary; wet cleaning; </w:t>
            </w:r>
            <w:proofErr w:type="spellStart"/>
            <w:r>
              <w:rPr>
                <w:sz w:val="18"/>
              </w:rPr>
              <w:t>minimise</w:t>
            </w:r>
            <w:proofErr w:type="spellEnd"/>
            <w:r>
              <w:rPr>
                <w:sz w:val="18"/>
              </w:rPr>
              <w:t xml:space="preserve"> stockpiles and drop heights; water supply for suppression; continuous operative observation and formal visual inspections at least three times per day; immediate cleaning of deposits.</w:t>
            </w:r>
          </w:p>
        </w:tc>
      </w:tr>
      <w:tr w:rsidR="00A63727" w:rsidTr="00EA6E44">
        <w:trPr>
          <w:jc w:val="center"/>
        </w:trPr>
        <w:tc>
          <w:tcPr>
            <w:tcW w:w="18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Litter</w:t>
            </w:r>
          </w:p>
        </w:tc>
        <w:tc>
          <w:tcPr>
            <w:tcW w:w="237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Light plastic film and packaging waste</w:t>
            </w: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Wind</w:t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proofErr w:type="spellStart"/>
            <w:r>
              <w:rPr>
                <w:sz w:val="18"/>
              </w:rPr>
              <w:t>Neighbouring</w:t>
            </w:r>
            <w:proofErr w:type="spellEnd"/>
            <w:r>
              <w:rPr>
                <w:sz w:val="18"/>
              </w:rPr>
              <w:t xml:space="preserve"> land, highway, residents/businesses</w:t>
            </w:r>
          </w:p>
        </w:tc>
        <w:tc>
          <w:tcPr>
            <w:tcW w:w="10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Low</w:t>
            </w:r>
          </w:p>
        </w:tc>
        <w:tc>
          <w:tcPr>
            <w:tcW w:w="4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Daily litter inspections; light waste placed in skips; checks beyond boundary; sealed skip used in high winds; prompt collection of windblown material.</w:t>
            </w:r>
          </w:p>
        </w:tc>
      </w:tr>
      <w:tr w:rsidR="00A63727" w:rsidTr="00EA6E44">
        <w:trPr>
          <w:jc w:val="center"/>
        </w:trPr>
        <w:tc>
          <w:tcPr>
            <w:tcW w:w="18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proofErr w:type="spellStart"/>
            <w:r>
              <w:rPr>
                <w:sz w:val="18"/>
              </w:rPr>
              <w:t>Odour</w:t>
            </w:r>
            <w:proofErr w:type="spellEnd"/>
          </w:p>
        </w:tc>
        <w:tc>
          <w:tcPr>
            <w:tcW w:w="237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Unexpected malodorous/non-conforming load</w:t>
            </w: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Air</w:t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Residents and nearby businesses</w:t>
            </w:r>
          </w:p>
        </w:tc>
        <w:tc>
          <w:tcPr>
            <w:tcW w:w="10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Low</w:t>
            </w:r>
          </w:p>
        </w:tc>
        <w:tc>
          <w:tcPr>
            <w:tcW w:w="4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 xml:space="preserve">Plastic waste stream has low inherent </w:t>
            </w:r>
            <w:proofErr w:type="spellStart"/>
            <w:r>
              <w:rPr>
                <w:sz w:val="18"/>
              </w:rPr>
              <w:t>odour</w:t>
            </w:r>
            <w:proofErr w:type="spellEnd"/>
            <w:r>
              <w:rPr>
                <w:sz w:val="18"/>
              </w:rPr>
              <w:t xml:space="preserve"> potential; strict turnaround; malodorous material rejected/quarantined or removed immediately; complaints procedure.</w:t>
            </w:r>
          </w:p>
        </w:tc>
      </w:tr>
      <w:tr w:rsidR="00A63727" w:rsidTr="00EA6E44">
        <w:trPr>
          <w:jc w:val="center"/>
        </w:trPr>
        <w:tc>
          <w:tcPr>
            <w:tcW w:w="18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Noise and vibration</w:t>
            </w:r>
          </w:p>
        </w:tc>
        <w:tc>
          <w:tcPr>
            <w:tcW w:w="237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HGVs, loading/unloading, mobile plant and processing equipment</w:t>
            </w: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Air/ground</w:t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Residential and commercial receptors</w:t>
            </w:r>
          </w:p>
        </w:tc>
        <w:tc>
          <w:tcPr>
            <w:tcW w:w="10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Low</w:t>
            </w:r>
          </w:p>
        </w:tc>
        <w:tc>
          <w:tcPr>
            <w:tcW w:w="4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 xml:space="preserve">HGV movements spread through day; 5 mph site limit; engines off when not required; plant/vehicles maintained and silenced; white-noise reversing alarms preferred; no body shaking; drop heights </w:t>
            </w:r>
            <w:proofErr w:type="spellStart"/>
            <w:r>
              <w:rPr>
                <w:sz w:val="18"/>
              </w:rPr>
              <w:t>minimised</w:t>
            </w:r>
            <w:proofErr w:type="spellEnd"/>
            <w:r>
              <w:rPr>
                <w:sz w:val="18"/>
              </w:rPr>
              <w:t>. EA has advised that a separate Noise Impact Assessment is not required.</w:t>
            </w:r>
          </w:p>
        </w:tc>
      </w:tr>
      <w:tr w:rsidR="00A63727" w:rsidTr="00EA6E44">
        <w:trPr>
          <w:jc w:val="center"/>
        </w:trPr>
        <w:tc>
          <w:tcPr>
            <w:tcW w:w="18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Mud/debris on highway</w:t>
            </w:r>
          </w:p>
        </w:tc>
        <w:tc>
          <w:tcPr>
            <w:tcW w:w="237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Vehicle movements and material handling</w:t>
            </w: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Vehicle tracking / wind</w:t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Public highway and drainage</w:t>
            </w:r>
          </w:p>
        </w:tc>
        <w:tc>
          <w:tcPr>
            <w:tcW w:w="10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Low</w:t>
            </w:r>
          </w:p>
        </w:tc>
        <w:tc>
          <w:tcPr>
            <w:tcW w:w="4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Daily inspection of vehicle running surfaces; deposits treated as an emergency and cleaned promptly; silt not washed into roadside drains/gullies.</w:t>
            </w:r>
          </w:p>
        </w:tc>
      </w:tr>
      <w:tr w:rsidR="00A63727" w:rsidTr="00EA6E44">
        <w:trPr>
          <w:jc w:val="center"/>
        </w:trPr>
        <w:tc>
          <w:tcPr>
            <w:tcW w:w="18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Fuel/oil storage</w:t>
            </w:r>
          </w:p>
        </w:tc>
        <w:tc>
          <w:tcPr>
            <w:tcW w:w="237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Diesel/fuels and vehicle maintenance materials</w:t>
            </w: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Leak/spill to surface/drain/ground</w:t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Land, groundwater and surface water</w:t>
            </w:r>
          </w:p>
        </w:tc>
        <w:tc>
          <w:tcPr>
            <w:tcW w:w="10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Low</w:t>
            </w:r>
          </w:p>
        </w:tc>
        <w:tc>
          <w:tcPr>
            <w:tcW w:w="4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proofErr w:type="spellStart"/>
            <w:r>
              <w:rPr>
                <w:sz w:val="18"/>
              </w:rPr>
              <w:t>Bunded</w:t>
            </w:r>
            <w:proofErr w:type="spellEnd"/>
            <w:r>
              <w:rPr>
                <w:sz w:val="18"/>
              </w:rPr>
              <w:t xml:space="preserve"> tank with minimum 110% capacity; pipework within bund; locked valve; tank separated from waste processing; secure storage of oils/chemicals; spill response equipment.</w:t>
            </w:r>
          </w:p>
        </w:tc>
      </w:tr>
      <w:tr w:rsidR="00A63727" w:rsidTr="00EA6E44">
        <w:trPr>
          <w:jc w:val="center"/>
        </w:trPr>
        <w:tc>
          <w:tcPr>
            <w:tcW w:w="18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proofErr w:type="spellStart"/>
            <w:r>
              <w:rPr>
                <w:sz w:val="18"/>
              </w:rPr>
              <w:t>Unauthorised</w:t>
            </w:r>
            <w:proofErr w:type="spellEnd"/>
            <w:r>
              <w:rPr>
                <w:sz w:val="18"/>
              </w:rPr>
              <w:t>/non-conforming waste</w:t>
            </w:r>
          </w:p>
        </w:tc>
        <w:tc>
          <w:tcPr>
            <w:tcW w:w="237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Concealed drums, hazardous/liquid or reactive waste</w:t>
            </w: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Spill, reaction, emissions</w:t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People, land, water, air</w:t>
            </w:r>
          </w:p>
        </w:tc>
        <w:tc>
          <w:tcPr>
            <w:tcW w:w="10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Low</w:t>
            </w:r>
          </w:p>
        </w:tc>
        <w:tc>
          <w:tcPr>
            <w:tcW w:w="4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No hazardous, clinical or liquid wastes accepted; waste acceptance procedures; quarantine/rejection; stop further deposits; identify producer and contact EA where necessary; spill containment; emergency/specialist assistance where required.</w:t>
            </w:r>
          </w:p>
        </w:tc>
      </w:tr>
      <w:tr w:rsidR="00A63727" w:rsidTr="00EA6E44">
        <w:trPr>
          <w:jc w:val="center"/>
        </w:trPr>
        <w:tc>
          <w:tcPr>
            <w:tcW w:w="18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Pests/scavengers</w:t>
            </w:r>
          </w:p>
        </w:tc>
        <w:tc>
          <w:tcPr>
            <w:tcW w:w="237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Stored waste</w:t>
            </w: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Direct access</w:t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proofErr w:type="spellStart"/>
            <w:r>
              <w:rPr>
                <w:sz w:val="18"/>
              </w:rPr>
              <w:t>Neighbouring</w:t>
            </w:r>
            <w:proofErr w:type="spellEnd"/>
            <w:r>
              <w:rPr>
                <w:sz w:val="18"/>
              </w:rPr>
              <w:t xml:space="preserve"> premises/amenity</w:t>
            </w:r>
          </w:p>
        </w:tc>
        <w:tc>
          <w:tcPr>
            <w:tcW w:w="10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Low</w:t>
            </w:r>
          </w:p>
        </w:tc>
        <w:tc>
          <w:tcPr>
            <w:tcW w:w="4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Daily inspections; pest controller engaged if evidence is found. Plastic-only waste presents limited attraction.</w:t>
            </w:r>
          </w:p>
        </w:tc>
      </w:tr>
      <w:tr w:rsidR="00A63727" w:rsidTr="00EA6E44">
        <w:trPr>
          <w:jc w:val="center"/>
        </w:trPr>
        <w:tc>
          <w:tcPr>
            <w:tcW w:w="18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Flood/firewater escape</w:t>
            </w:r>
          </w:p>
        </w:tc>
        <w:tc>
          <w:tcPr>
            <w:tcW w:w="237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Firefighting water</w:t>
            </w:r>
          </w:p>
        </w:tc>
        <w:tc>
          <w:tcPr>
            <w:tcW w:w="20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Yard and drainage</w:t>
            </w:r>
          </w:p>
        </w:tc>
        <w:tc>
          <w:tcPr>
            <w:tcW w:w="22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 xml:space="preserve">Surface water, land, </w:t>
            </w:r>
            <w:proofErr w:type="spellStart"/>
            <w:r>
              <w:rPr>
                <w:sz w:val="18"/>
              </w:rPr>
              <w:t>neighbouring</w:t>
            </w:r>
            <w:proofErr w:type="spellEnd"/>
            <w:r>
              <w:rPr>
                <w:sz w:val="18"/>
              </w:rPr>
              <w:t xml:space="preserve"> property</w:t>
            </w:r>
          </w:p>
        </w:tc>
        <w:tc>
          <w:tcPr>
            <w:tcW w:w="10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Low</w:t>
            </w:r>
          </w:p>
        </w:tc>
        <w:tc>
          <w:tcPr>
            <w:tcW w:w="43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A63727" w:rsidRDefault="00A63727" w:rsidP="00EA6E44">
            <w:r>
              <w:rPr>
                <w:sz w:val="18"/>
              </w:rPr>
              <w:t>FPP provides containment calculation and procedure. Firewater pools/ponds in yard/building; temporary drainage protection deployed; standing water removed by vacuum tanker to suitably permitted treatment facility.</w:t>
            </w:r>
          </w:p>
        </w:tc>
      </w:tr>
    </w:tbl>
    <w:p w:rsidR="00A63727" w:rsidRDefault="00A63727" w:rsidP="00A63727"/>
    <w:p w:rsidR="004A220A" w:rsidRDefault="004A220A" w:rsidP="004A220A">
      <w:pPr>
        <w:pStyle w:val="Heading2"/>
      </w:pPr>
      <w:r>
        <w:t>Drainage condition qualification</w:t>
      </w:r>
    </w:p>
    <w:p w:rsidR="004A220A" w:rsidRDefault="004A220A" w:rsidP="004A220A">
      <w:r>
        <w:t xml:space="preserve">The April 2026 CCTV drainage survey identifies surface-water and combined drainage sections and records defects in parts of the existing underground network, including fractures, displaced joints, broken/collapsed sections and abandoned survey runs. For that reason this assessment does not rely on a blanket assertion that every underground pipe is impermeable. Pollution prevention is based on the controlled concrete operational area, spill prevention/response, </w:t>
      </w:r>
      <w:proofErr w:type="spellStart"/>
      <w:r>
        <w:t>bunding</w:t>
      </w:r>
      <w:proofErr w:type="spellEnd"/>
      <w:r>
        <w:t>, firewater containment, drainage management and inspection/maintenance of the drainage network.</w:t>
      </w:r>
    </w:p>
    <w:p w:rsidR="004A220A" w:rsidRDefault="004A220A" w:rsidP="004A220A">
      <w:pPr>
        <w:pStyle w:val="Heading2"/>
      </w:pPr>
      <w:r>
        <w:t>Conclusion</w:t>
      </w:r>
    </w:p>
    <w:p w:rsidR="004A220A" w:rsidRDefault="004A220A" w:rsidP="004A220A">
      <w:r>
        <w:t>With the controls described in the EMS, FPP and this assessment implemented and maintained, the identified environmental risks are considered capable of being controlled to a low or low-medium residual level. The assessment must be reviewed following a significant incident, material change to waste types/quantities, site infrastructure, drainage or treatment activities, or where monitoring/complaints indicate that existing controls are not effective.</w:t>
      </w:r>
    </w:p>
    <w:p w:rsidR="00BE062C" w:rsidRDefault="004A220A" w:rsidP="004A220A">
      <w:r>
        <w:br w:type="page"/>
      </w:r>
    </w:p>
    <w:sectPr w:rsidR="00BE062C" w:rsidSect="00A6372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EF0" w:rsidRDefault="00A05EF0" w:rsidP="00A63727">
      <w:pPr>
        <w:spacing w:after="0" w:line="240" w:lineRule="auto"/>
      </w:pPr>
      <w:r>
        <w:separator/>
      </w:r>
    </w:p>
  </w:endnote>
  <w:endnote w:type="continuationSeparator" w:id="0">
    <w:p w:rsidR="00A05EF0" w:rsidRDefault="00A05EF0" w:rsidP="00A63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EF0" w:rsidRDefault="00A05EF0" w:rsidP="00A63727">
      <w:pPr>
        <w:spacing w:after="0" w:line="240" w:lineRule="auto"/>
      </w:pPr>
      <w:r>
        <w:separator/>
      </w:r>
    </w:p>
  </w:footnote>
  <w:footnote w:type="continuationSeparator" w:id="0">
    <w:p w:rsidR="00A05EF0" w:rsidRDefault="00A05EF0" w:rsidP="00A637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727"/>
    <w:rsid w:val="004A220A"/>
    <w:rsid w:val="00A05EF0"/>
    <w:rsid w:val="00A63727"/>
    <w:rsid w:val="00BE0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727"/>
    <w:pPr>
      <w:spacing w:after="100"/>
    </w:pPr>
    <w:rPr>
      <w:rFonts w:ascii="Arial" w:eastAsiaTheme="minorEastAsia" w:hAnsi="Arial"/>
      <w:sz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37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37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597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3727"/>
    <w:rPr>
      <w:rFonts w:asciiTheme="majorHAnsi" w:eastAsiaTheme="majorEastAsia" w:hAnsiTheme="majorHAnsi" w:cstheme="majorBidi"/>
      <w:b/>
      <w:bCs/>
      <w:color w:val="1F4E79"/>
      <w:sz w:val="30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63727"/>
    <w:rPr>
      <w:rFonts w:asciiTheme="majorHAnsi" w:eastAsiaTheme="majorEastAsia" w:hAnsiTheme="majorHAnsi" w:cstheme="majorBidi"/>
      <w:b/>
      <w:bCs/>
      <w:color w:val="2F5597"/>
      <w:sz w:val="24"/>
      <w:szCs w:val="26"/>
      <w:lang w:val="en-US"/>
    </w:rPr>
  </w:style>
  <w:style w:type="table" w:styleId="TableGrid">
    <w:name w:val="Table Grid"/>
    <w:basedOn w:val="TableNormal"/>
    <w:uiPriority w:val="59"/>
    <w:rsid w:val="00A63727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37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727"/>
    <w:rPr>
      <w:rFonts w:ascii="Arial" w:eastAsiaTheme="minorEastAsia" w:hAnsi="Arial"/>
      <w:sz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637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727"/>
    <w:rPr>
      <w:rFonts w:ascii="Arial" w:eastAsiaTheme="minorEastAsia" w:hAnsi="Arial"/>
      <w:sz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727"/>
    <w:pPr>
      <w:spacing w:after="100"/>
    </w:pPr>
    <w:rPr>
      <w:rFonts w:ascii="Arial" w:eastAsiaTheme="minorEastAsia" w:hAnsi="Arial"/>
      <w:sz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37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37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597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3727"/>
    <w:rPr>
      <w:rFonts w:asciiTheme="majorHAnsi" w:eastAsiaTheme="majorEastAsia" w:hAnsiTheme="majorHAnsi" w:cstheme="majorBidi"/>
      <w:b/>
      <w:bCs/>
      <w:color w:val="1F4E79"/>
      <w:sz w:val="30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63727"/>
    <w:rPr>
      <w:rFonts w:asciiTheme="majorHAnsi" w:eastAsiaTheme="majorEastAsia" w:hAnsiTheme="majorHAnsi" w:cstheme="majorBidi"/>
      <w:b/>
      <w:bCs/>
      <w:color w:val="2F5597"/>
      <w:sz w:val="24"/>
      <w:szCs w:val="26"/>
      <w:lang w:val="en-US"/>
    </w:rPr>
  </w:style>
  <w:style w:type="table" w:styleId="TableGrid">
    <w:name w:val="Table Grid"/>
    <w:basedOn w:val="TableNormal"/>
    <w:uiPriority w:val="59"/>
    <w:rsid w:val="00A63727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37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727"/>
    <w:rPr>
      <w:rFonts w:ascii="Arial" w:eastAsiaTheme="minorEastAsia" w:hAnsi="Arial"/>
      <w:sz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637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727"/>
    <w:rPr>
      <w:rFonts w:ascii="Arial" w:eastAsiaTheme="minorEastAsia" w:hAnsi="Arial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ermit File" ma:contentTypeID="0x0101000E9AD557692E154F9D2697C8C6432F7600AE63457114087445B7539258F5139544" ma:contentTypeVersion="41" ma:contentTypeDescription="Create a new document." ma:contentTypeScope="" ma:versionID="1d735fc2798ff93ca495af053a6d8ae5">
  <xsd:schema xmlns:xsd="http://www.w3.org/2001/XMLSchema" xmlns:xs="http://www.w3.org/2001/XMLSchema" xmlns:p="http://schemas.microsoft.com/office/2006/metadata/properties" xmlns:ns2="dbe221e7-66db-4bdb-a92c-aa517c005f15" xmlns:ns3="662745e8-e224-48e8-a2e3-254862b8c2f5" xmlns:ns4="eebef177-55b5-4448-a5fb-28ea454417ee" xmlns:ns5="5ffd8e36-f429-4edc-ab50-c5be84842779" xmlns:ns6="36f166ca-06f6-44d6-8731-6d518cdf1bc5" targetNamespace="http://schemas.microsoft.com/office/2006/metadata/properties" ma:root="true" ma:fieldsID="45440febd1ce955e548102559ae16fb2" ns2:_="" ns3:_="" ns4:_="" ns5:_="" ns6:_="">
    <xsd:import namespace="dbe221e7-66db-4bdb-a92c-aa517c005f15"/>
    <xsd:import namespace="662745e8-e224-48e8-a2e3-254862b8c2f5"/>
    <xsd:import namespace="eebef177-55b5-4448-a5fb-28ea454417ee"/>
    <xsd:import namespace="5ffd8e36-f429-4edc-ab50-c5be84842779"/>
    <xsd:import namespace="36f166ca-06f6-44d6-8731-6d518cdf1bc5"/>
    <xsd:element name="properties">
      <xsd:complexType>
        <xsd:sequence>
          <xsd:element name="documentManagement">
            <xsd:complexType>
              <xsd:all>
                <xsd:element ref="ns2:d3564be703db47eda46ec138bc1ba091" minOccurs="0"/>
                <xsd:element ref="ns3:TaxCatchAll" minOccurs="0"/>
                <xsd:element ref="ns3:TaxCatchAllLabel" minOccurs="0"/>
                <xsd:element ref="ns4:DocumentDate"/>
                <xsd:element ref="ns4:EAReceivedDate"/>
                <xsd:element ref="ns4:ExternalAuthor"/>
                <xsd:element ref="ns2:c52c737aaa794145b5e1ab0b33580095" minOccurs="0"/>
                <xsd:element ref="ns2:ncb1594ff73b435992550f571a78c184" minOccurs="0"/>
                <xsd:element ref="ns2:p517ccc45a7e4674ae144f9410147bb3" minOccurs="0"/>
                <xsd:element ref="ns2:f91636ce86a943e5a85e589048b494b2" minOccurs="0"/>
                <xsd:element ref="ns4:PermitNumber"/>
                <xsd:element ref="ns4:OtherReference" minOccurs="0"/>
                <xsd:element ref="ns4:EPRNumber" minOccurs="0"/>
                <xsd:element ref="ns4:Customer_x002f_OperatorName"/>
                <xsd:element ref="ns4:SiteName"/>
                <xsd:element ref="ns4:FacilityAddress"/>
                <xsd:element ref="ns4:FacilityAddressPostcode"/>
                <xsd:element ref="ns2:ga477587807b4e8dbd9d142e03c014fa" minOccurs="0"/>
                <xsd:element ref="ns2:la34db7254a948be973d9738b9f07ba7" minOccurs="0"/>
                <xsd:element ref="ns2:bf174f8632e04660b372cf372c1956fe" minOccurs="0"/>
                <xsd:element ref="ns2:mb0b523b12654e57a98fd73f451222f6" minOccurs="0"/>
                <xsd:element ref="ns4:CessationDate" minOccurs="0"/>
                <xsd:element ref="ns4:NationalSecurity" minOccurs="0"/>
                <xsd:element ref="ns2:ed3cfd1978f244c4af5dc9d642a18018" minOccurs="0"/>
                <xsd:element ref="ns4:CurrentPermit" minOccurs="0"/>
                <xsd:element ref="ns5:EventLink" minOccurs="0"/>
                <xsd:element ref="ns2:m63bd5d2e6554c968a3f4ff9289590fe" minOccurs="0"/>
                <xsd:element ref="ns2:d22401b98bfe4ec6b8dacbec81c66a1e" minOccurs="0"/>
                <xsd:element ref="ns6:MediaServiceMetadata" minOccurs="0"/>
                <xsd:element ref="ns6:MediaServiceFastMetadata" minOccurs="0"/>
                <xsd:element ref="ns6:MediaServiceSearchProperties" minOccurs="0"/>
                <xsd:element ref="ns6:MediaServiceDateTaken" minOccurs="0"/>
                <xsd:element ref="ns6:lcf76f155ced4ddcb4097134ff3c332f" minOccurs="0"/>
                <xsd:element ref="ns6:MediaServiceOCR" minOccurs="0"/>
                <xsd:element ref="ns6:MediaServiceGenerationTime" minOccurs="0"/>
                <xsd:element ref="ns6:MediaServiceEventHashCode" minOccurs="0"/>
                <xsd:element ref="ns6:MediaServiceLocation" minOccurs="0"/>
                <xsd:element ref="ns6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e221e7-66db-4bdb-a92c-aa517c005f15" elementFormDefault="qualified">
    <xsd:import namespace="http://schemas.microsoft.com/office/2006/documentManagement/types"/>
    <xsd:import namespace="http://schemas.microsoft.com/office/infopath/2007/PartnerControls"/>
    <xsd:element name="d3564be703db47eda46ec138bc1ba091" ma:index="8" ma:taxonomy="true" ma:internalName="d3564be703db47eda46ec138bc1ba091" ma:taxonomyFieldName="ActivityGrouping" ma:displayName="Activity Grouping" ma:default="1;#Unassigned|cb01650a-31a4-4ad3-af7c-01edd0cc5fa8" ma:fieldId="{d3564be7-03db-47ed-a46e-c138bc1ba091}" ma:sspId="d1117845-93f6-4da3-abaa-fcb4fa669c78" ma:termSetId="c26d6a6f-914d-4d0c-bc0a-7a709b431a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52c737aaa794145b5e1ab0b33580095" ma:index="15" ma:taxonomy="true" ma:internalName="c52c737aaa794145b5e1ab0b33580095" ma:taxonomyFieldName="DisclosureStatus" ma:displayName="Disclosure Status" ma:fieldId="{c52c737a-aa79-4145-b5e1-ab0b33580095}" ma:sspId="d1117845-93f6-4da3-abaa-fcb4fa669c78" ma:termSetId="be5a9b7f-442f-4603-a8b8-76f5f1ec70c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cb1594ff73b435992550f571a78c184" ma:index="17" ma:taxonomy="true" ma:internalName="ncb1594ff73b435992550f571a78c184" ma:taxonomyFieldName="Regime" ma:displayName="Regime" ma:fieldId="{7cb1594f-f73b-4359-9255-0f571a78c184}" ma:taxonomyMulti="true" ma:sspId="d1117845-93f6-4da3-abaa-fcb4fa669c78" ma:termSetId="79e1bcb8-4c43-4df4-ad15-4ec7b927a8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517ccc45a7e4674ae144f9410147bb3" ma:index="19" ma:taxonomy="true" ma:internalName="p517ccc45a7e4674ae144f9410147bb3" ma:taxonomyFieldName="RegulatedActivityClass" ma:displayName="Regulated Activity Class" ma:fieldId="{9517ccc4-5a7e-4674-ae14-4f9410147bb3}" ma:taxonomyMulti="true" ma:sspId="d1117845-93f6-4da3-abaa-fcb4fa669c78" ma:termSetId="41ee975a-727d-4c90-bb75-bfa3c8eb72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91636ce86a943e5a85e589048b494b2" ma:index="21" nillable="true" ma:taxonomy="true" ma:internalName="f91636ce86a943e5a85e589048b494b2" ma:taxonomyFieldName="RegulatedActivitySub_x002d_Class" ma:displayName="Regulated Activity Sub-Class" ma:fieldId="{f91636ce-86a9-43e5-a85e-589048b494b2}" ma:taxonomyMulti="true" ma:sspId="d1117845-93f6-4da3-abaa-fcb4fa669c78" ma:termSetId="3c5ee371-f842-4910-b55e-fca1c7c085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477587807b4e8dbd9d142e03c014fa" ma:index="30" nillable="true" ma:taxonomy="true" ma:internalName="ga477587807b4e8dbd9d142e03c014fa" ma:taxonomyFieldName="Catchment" ma:displayName="Catchment" ma:fieldId="{0a477587-807b-4e8d-bd9d-142e03c014fa}" ma:sspId="d1117845-93f6-4da3-abaa-fcb4fa669c78" ma:termSetId="a3d7cc5e-3544-4097-ac09-3626e2dfc5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34db7254a948be973d9738b9f07ba7" ma:index="32" ma:taxonomy="true" ma:internalName="la34db7254a948be973d9738b9f07ba7" ma:taxonomyFieldName="TypeofPermit" ma:displayName="Type of Permit" ma:default="48;#N/A - Do not select for New Permits|0430e4c2-ee0a-4b2d-9af6-df735aafbcb2" ma:fieldId="{5a34db72-54a9-48be-973d-9738b9f07ba7}" ma:taxonomyMulti="true" ma:sspId="d1117845-93f6-4da3-abaa-fcb4fa669c78" ma:termSetId="7d47b671-38b6-4716-ba29-cfb8e9b10e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f174f8632e04660b372cf372c1956fe" ma:index="34" nillable="true" ma:taxonomy="true" ma:internalName="bf174f8632e04660b372cf372c1956fe" ma:taxonomyFieldName="StandardRulesID" ma:displayName="StandardRulesID" ma:fieldId="{bf174f86-32e0-4660-b372-cf372c1956fe}" ma:taxonomyMulti="true" ma:sspId="d1117845-93f6-4da3-abaa-fcb4fa669c78" ma:termSetId="8e138792-83d5-43de-b6e8-7ca5b827cc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0b523b12654e57a98fd73f451222f6" ma:index="36" nillable="true" ma:taxonomy="true" ma:internalName="mb0b523b12654e57a98fd73f451222f6" ma:taxonomyFieldName="CessationStatus" ma:displayName="Cessation Status" ma:fieldId="{6b0b523b-1265-4e57-a98f-d73f451222f6}" ma:sspId="d1117845-93f6-4da3-abaa-fcb4fa669c78" ma:termSetId="8efff926-82ca-4afb-81c6-bc22e4acfd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3cfd1978f244c4af5dc9d642a18018" ma:index="40" nillable="true" ma:taxonomy="true" ma:internalName="ed3cfd1978f244c4af5dc9d642a18018" ma:taxonomyFieldName="MajorProjectID" ma:displayName="Major Project ID" ma:fieldId="{ed3cfd19-78f2-44c4-af5d-c9d642a18018}" ma:sspId="d1117845-93f6-4da3-abaa-fcb4fa669c78" ma:termSetId="d4a353e3-1bf8-453f-805b-242d6a6db91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63bd5d2e6554c968a3f4ff9289590fe" ma:index="44" nillable="true" ma:taxonomy="true" ma:internalName="m63bd5d2e6554c968a3f4ff9289590fe" ma:taxonomyFieldName="EventType1" ma:displayName="Event Type" ma:readOnly="false" ma:fieldId="{663bd5d2-e655-4c96-8a3f-4ff9289590fe}" ma:sspId="d1117845-93f6-4da3-abaa-fcb4fa669c78" ma:termSetId="6eb2a3b8-caae-450e-a142-afb8c0df35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2401b98bfe4ec6b8dacbec81c66a1e" ma:index="46" nillable="true" ma:taxonomy="true" ma:internalName="d22401b98bfe4ec6b8dacbec81c66a1e" ma:taxonomyFieldName="PermitDocumentType" ma:displayName="Permit Document Type" ma:readOnly="false" ma:fieldId="{d22401b9-8bfe-4ec6-b8da-cbec81c66a1e}" ma:sspId="d1117845-93f6-4da3-abaa-fcb4fa669c78" ma:termSetId="1e9654a3-ed8b-47e0-af9b-cd306150e83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2745e8-e224-48e8-a2e3-254862b8c2f5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543e4e61-1be0-4b06-bd98-8598df83c830}" ma:internalName="TaxCatchAll" ma:showField="CatchAllData" ma:web="dbe221e7-66db-4bdb-a92c-aa517c005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43e4e61-1be0-4b06-bd98-8598df83c830}" ma:internalName="TaxCatchAllLabel" ma:readOnly="true" ma:showField="CatchAllDataLabel" ma:web="dbe221e7-66db-4bdb-a92c-aa517c005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ef177-55b5-4448-a5fb-28ea454417ee" elementFormDefault="qualified">
    <xsd:import namespace="http://schemas.microsoft.com/office/2006/documentManagement/types"/>
    <xsd:import namespace="http://schemas.microsoft.com/office/infopath/2007/PartnerControls"/>
    <xsd:element name="DocumentDate" ma:index="12" ma:displayName="Document Date" ma:format="DateOnly" ma:indexed="true" ma:internalName="DocumentDate">
      <xsd:simpleType>
        <xsd:restriction base="dms:DateTime"/>
      </xsd:simpleType>
    </xsd:element>
    <xsd:element name="EAReceivedDate" ma:index="13" ma:displayName="Received Date" ma:format="DateOnly" ma:internalName="EAReceivedDate">
      <xsd:simpleType>
        <xsd:restriction base="dms:DateTime"/>
      </xsd:simpleType>
    </xsd:element>
    <xsd:element name="ExternalAuthor" ma:index="14" ma:displayName="Document Author" ma:internalName="ExternalAuthor">
      <xsd:simpleType>
        <xsd:restriction base="dms:Text">
          <xsd:maxLength value="255"/>
        </xsd:restriction>
      </xsd:simpleType>
    </xsd:element>
    <xsd:element name="PermitNumber" ma:index="23" ma:displayName="Permit Number" ma:internalName="PermitNumber">
      <xsd:simpleType>
        <xsd:restriction base="dms:Text">
          <xsd:maxLength value="255"/>
        </xsd:restriction>
      </xsd:simpleType>
    </xsd:element>
    <xsd:element name="OtherReference" ma:index="24" nillable="true" ma:displayName="Other Reference" ma:internalName="OtherReference">
      <xsd:simpleType>
        <xsd:restriction base="dms:Text">
          <xsd:maxLength value="255"/>
        </xsd:restriction>
      </xsd:simpleType>
    </xsd:element>
    <xsd:element name="EPRNumber" ma:index="25" nillable="true" ma:displayName="EPR Number" ma:internalName="EPRNumber">
      <xsd:simpleType>
        <xsd:restriction base="dms:Text">
          <xsd:maxLength value="255"/>
        </xsd:restriction>
      </xsd:simpleType>
    </xsd:element>
    <xsd:element name="Customer_x002f_OperatorName" ma:index="26" ma:displayName="Customer / Operator Name" ma:indexed="true" ma:internalName="Customer_x002F_OperatorName">
      <xsd:simpleType>
        <xsd:restriction base="dms:Text">
          <xsd:maxLength value="255"/>
        </xsd:restriction>
      </xsd:simpleType>
    </xsd:element>
    <xsd:element name="SiteName" ma:index="27" ma:displayName="Facility Name" ma:internalName="SiteName">
      <xsd:simpleType>
        <xsd:restriction base="dms:Text">
          <xsd:maxLength value="255"/>
        </xsd:restriction>
      </xsd:simpleType>
    </xsd:element>
    <xsd:element name="FacilityAddress" ma:index="28" ma:displayName="Facility Address" ma:internalName="FacilityAddress">
      <xsd:simpleType>
        <xsd:restriction base="dms:Note">
          <xsd:maxLength value="255"/>
        </xsd:restriction>
      </xsd:simpleType>
    </xsd:element>
    <xsd:element name="FacilityAddressPostcode" ma:index="29" ma:displayName="Facility Address Postcode" ma:internalName="FacilityAddressPostcode">
      <xsd:simpleType>
        <xsd:restriction base="dms:Text">
          <xsd:maxLength value="255"/>
        </xsd:restriction>
      </xsd:simpleType>
    </xsd:element>
    <xsd:element name="CessationDate" ma:index="38" nillable="true" ma:displayName="Cessation Date" ma:format="DateOnly" ma:internalName="CessationDate">
      <xsd:simpleType>
        <xsd:restriction base="dms:DateTime"/>
      </xsd:simpleType>
    </xsd:element>
    <xsd:element name="NationalSecurity" ma:index="39" nillable="true" ma:displayName="National Security" ma:default="No" ma:format="Dropdown" ma:internalName="NationalSecurity">
      <xsd:simpleType>
        <xsd:restriction base="dms:Choice">
          <xsd:enumeration value="Yes"/>
          <xsd:enumeration value="No"/>
        </xsd:restriction>
      </xsd:simpleType>
    </xsd:element>
    <xsd:element name="CurrentPermit" ma:index="42" nillable="true" ma:displayName="Current Permit" ma:default="N/A - Do not select for New Permits" ma:format="Dropdown" ma:internalName="CurrentPermit">
      <xsd:simpleType>
        <xsd:restriction base="dms:Choice">
          <xsd:enumeration value="Yes"/>
          <xsd:enumeration value="No"/>
          <xsd:enumeration value="N/A - Do not select for New Permi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d8e36-f429-4edc-ab50-c5be84842779" elementFormDefault="qualified">
    <xsd:import namespace="http://schemas.microsoft.com/office/2006/documentManagement/types"/>
    <xsd:import namespace="http://schemas.microsoft.com/office/infopath/2007/PartnerControls"/>
    <xsd:element name="EventLink" ma:index="43" nillable="true" ma:displayName="Event Link" ma:internalName="EventLink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f166ca-06f6-44d6-8731-6d518cdf1b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5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5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53" nillable="true" ma:taxonomy="true" ma:internalName="lcf76f155ced4ddcb4097134ff3c332f" ma:taxonomyFieldName="MediaServiceImageTags" ma:displayName="Image Tags" ma:readOnly="false" ma:fieldId="{5cf76f15-5ced-4ddc-b409-7134ff3c332f}" ma:taxonomyMulti="true" ma:sspId="d1117845-93f6-4da3-abaa-fcb4fa669c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5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5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5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5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AReceivedDate xmlns="eebef177-55b5-4448-a5fb-28ea454417ee">2026-10-06T23:00:00+00:00</EAReceivedDate>
    <ga477587807b4e8dbd9d142e03c014fa xmlns="dbe221e7-66db-4bdb-a92c-aa517c005f15">
      <Terms xmlns="http://schemas.microsoft.com/office/infopath/2007/PartnerControls"/>
    </ga477587807b4e8dbd9d142e03c014fa>
    <PermitNumber xmlns="eebef177-55b5-4448-a5fb-28ea454417ee">EPR-WP3928ML</PermitNumber>
    <bf174f8632e04660b372cf372c1956fe xmlns="dbe221e7-66db-4bdb-a92c-aa517c005f15">
      <Terms xmlns="http://schemas.microsoft.com/office/infopath/2007/PartnerControls"/>
    </bf174f8632e04660b372cf372c1956fe>
    <CessationDate xmlns="eebef177-55b5-4448-a5fb-28ea454417ee" xsi:nil="true"/>
    <NationalSecurity xmlns="eebef177-55b5-4448-a5fb-28ea454417ee">No</NationalSecurity>
    <OtherReference xmlns="eebef177-55b5-4448-a5fb-28ea454417ee" xsi:nil="true"/>
    <EventLink xmlns="5ffd8e36-f429-4edc-ab50-c5be84842779" xsi:nil="true"/>
    <Customer_x002f_OperatorName xmlns="eebef177-55b5-4448-a5fb-28ea454417ee">Frank Mercer &amp; Sons Ltd</Customer_x002f_OperatorName>
    <m63bd5d2e6554c968a3f4ff9289590fe xmlns="dbe221e7-66db-4bdb-a92c-aa517c005f15">
      <Terms xmlns="http://schemas.microsoft.com/office/infopath/2007/PartnerControls"/>
    </m63bd5d2e6554c968a3f4ff9289590fe>
    <ncb1594ff73b435992550f571a78c184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EPR</TermName>
          <TermId xmlns="http://schemas.microsoft.com/office/infopath/2007/PartnerControls">0e5af97d-1a8c-4d8f-a20b-528a11cab1f6</TermId>
        </TermInfo>
      </Terms>
    </ncb1594ff73b435992550f571a78c184>
    <d22401b98bfe4ec6b8dacbec81c66a1e xmlns="dbe221e7-66db-4bdb-a92c-aa517c005f15">
      <Terms xmlns="http://schemas.microsoft.com/office/infopath/2007/PartnerControls"/>
    </d22401b98bfe4ec6b8dacbec81c66a1e>
    <DocumentDate xmlns="eebef177-55b5-4448-a5fb-28ea454417ee">2026-10-06T23:00:00+00:00</DocumentDate>
    <CurrentPermit xmlns="eebef177-55b5-4448-a5fb-28ea454417ee">N/A - Do not select for New Permits</CurrentPermit>
    <c52c737aaa794145b5e1ab0b33580095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 Register</TermName>
          <TermId xmlns="http://schemas.microsoft.com/office/infopath/2007/PartnerControls">f1fcf6a6-5d97-4f1d-964e-a2f916eb1f18</TermId>
        </TermInfo>
      </Terms>
    </c52c737aaa794145b5e1ab0b33580095>
    <f91636ce86a943e5a85e589048b494b2 xmlns="dbe221e7-66db-4bdb-a92c-aa517c005f15">
      <Terms xmlns="http://schemas.microsoft.com/office/infopath/2007/PartnerControls"/>
    </f91636ce86a943e5a85e589048b494b2>
    <mb0b523b12654e57a98fd73f451222f6 xmlns="dbe221e7-66db-4bdb-a92c-aa517c005f15">
      <Terms xmlns="http://schemas.microsoft.com/office/infopath/2007/PartnerControls"/>
    </mb0b523b12654e57a98fd73f451222f6>
    <d3564be703db47eda46ec138bc1ba091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Application ＆ Associated Docs</TermName>
          <TermId xmlns="http://schemas.microsoft.com/office/infopath/2007/PartnerControls">5eadfd3c-6deb-44e1-b7e1-16accd427bec</TermId>
        </TermInfo>
      </Terms>
    </d3564be703db47eda46ec138bc1ba091>
    <EPRNumber xmlns="eebef177-55b5-4448-a5fb-28ea454417ee">EPR/WP3928ML/A002</EPRNumber>
    <FacilityAddressPostcode xmlns="eebef177-55b5-4448-a5fb-28ea454417ee">BL5 3JF</FacilityAddressPostcode>
    <ed3cfd1978f244c4af5dc9d642a18018 xmlns="dbe221e7-66db-4bdb-a92c-aa517c005f15">
      <Terms xmlns="http://schemas.microsoft.com/office/infopath/2007/PartnerControls"/>
    </ed3cfd1978f244c4af5dc9d642a18018>
    <TaxCatchAll xmlns="662745e8-e224-48e8-a2e3-254862b8c2f5">
      <Value>41</Value>
      <Value>40</Value>
      <Value>11</Value>
      <Value>32</Value>
      <Value>14</Value>
    </TaxCatchAll>
    <ExternalAuthor xmlns="eebef177-55b5-4448-a5fb-28ea454417ee">Frank Mercer</ExternalAuthor>
    <SiteName xmlns="eebef177-55b5-4448-a5fb-28ea454417ee">Frank Mercer &amp; Sons Ltd</SiteName>
    <p517ccc45a7e4674ae144f9410147bb3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Waste Operations</TermName>
          <TermId xmlns="http://schemas.microsoft.com/office/infopath/2007/PartnerControls">dc63c9b7-da6e-463c-b2cf-265b08d49156</TermId>
        </TermInfo>
      </Terms>
    </p517ccc45a7e4674ae144f9410147bb3>
    <FacilityAddress xmlns="eebef177-55b5-4448-a5fb-28ea454417ee">Frank Mercer &amp; Sons Ltd Chequerbent Works Manchester Road Westhoughton Bolton BL5 3JF</FacilityAddress>
    <la34db7254a948be973d9738b9f07ba7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Bespoke</TermName>
          <TermId xmlns="http://schemas.microsoft.com/office/infopath/2007/PartnerControls">743fbb82-64b4-442a-8bac-afa632175399</TermId>
        </TermInfo>
      </Terms>
    </la34db7254a948be973d9738b9f07ba7>
    <lcf76f155ced4ddcb4097134ff3c332f xmlns="36f166ca-06f6-44d6-8731-6d518cdf1bc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BF788B-0F27-47EE-AA28-86A913F06672}"/>
</file>

<file path=customXml/itemProps2.xml><?xml version="1.0" encoding="utf-8"?>
<ds:datastoreItem xmlns:ds="http://schemas.openxmlformats.org/officeDocument/2006/customXml" ds:itemID="{AE63E8EC-AA3E-4FCC-AD0C-6BFA64E471F1}"/>
</file>

<file path=customXml/itemProps3.xml><?xml version="1.0" encoding="utf-8"?>
<ds:datastoreItem xmlns:ds="http://schemas.openxmlformats.org/officeDocument/2006/customXml" ds:itemID="{F93C49B6-4C07-4C5E-BC4A-B98ED10589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963</Words>
  <Characters>5492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Environmental Risk Assessment</vt:lpstr>
      <vt:lpstr>    2.1 Risk assessment methodology</vt:lpstr>
    </vt:vector>
  </TitlesOfParts>
  <Company>Microsoft</Company>
  <LinksUpToDate>false</LinksUpToDate>
  <CharactersWithSpaces>6443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Steven</dc:creator>
  <cp:lastModifiedBy>Steven</cp:lastModifiedBy>
  <cp:revision>2</cp:revision>
  <dcterms:created xsi:type="dcterms:W3CDTF">2026-10-05T13:38:00Z</dcterms:created>
  <dcterms:modified xsi:type="dcterms:W3CDTF">2026-10-05T13:43:00Z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0x0101000E9AD557692E154F9D2697C8C6432F7600AE63457114087445B7539258F5139544</vt:lpwstr>
  </property>
  <property fmtid="{D5CDD505-2E9C-101B-9397-08002B2CF9AE}" pid="3" name="PermitDocumentType">
    <vt:lpwstr/>
  </property>
  <property fmtid="{D5CDD505-2E9C-101B-9397-08002B2CF9AE}" pid="4" name="MediaServiceImageTags">
    <vt:lpwstr/>
  </property>
  <property fmtid="{D5CDD505-2E9C-101B-9397-08002B2CF9AE}" pid="5" name="TypeofPermit">
    <vt:lpwstr>32;#Bespoke|743fbb82-64b4-442a-8bac-afa632175399</vt:lpwstr>
  </property>
  <property fmtid="{D5CDD505-2E9C-101B-9397-08002B2CF9AE}" pid="6" name="DisclosureStatus">
    <vt:lpwstr>41;#Public Register|f1fcf6a6-5d97-4f1d-964e-a2f916eb1f18</vt:lpwstr>
  </property>
  <property fmtid="{D5CDD505-2E9C-101B-9397-08002B2CF9AE}" pid="7" name="ActivityGrouping">
    <vt:lpwstr>14;#Application ＆ Associated Docs|5eadfd3c-6deb-44e1-b7e1-16accd427bec</vt:lpwstr>
  </property>
  <property fmtid="{D5CDD505-2E9C-101B-9397-08002B2CF9AE}" pid="8" name="RegulatedActivityClass">
    <vt:lpwstr>40;#Waste Operations|dc63c9b7-da6e-463c-b2cf-265b08d49156</vt:lpwstr>
  </property>
  <property fmtid="{D5CDD505-2E9C-101B-9397-08002B2CF9AE}" pid="9" name="Catchment">
    <vt:lpwstr/>
  </property>
  <property fmtid="{D5CDD505-2E9C-101B-9397-08002B2CF9AE}" pid="10" name="MajorProjectID">
    <vt:lpwstr/>
  </property>
  <property fmtid="{D5CDD505-2E9C-101B-9397-08002B2CF9AE}" pid="11" name="StandardRulesID">
    <vt:lpwstr/>
  </property>
  <property fmtid="{D5CDD505-2E9C-101B-9397-08002B2CF9AE}" pid="12" name="CessationStatus">
    <vt:lpwstr/>
  </property>
  <property fmtid="{D5CDD505-2E9C-101B-9397-08002B2CF9AE}" pid="13" name="Regime">
    <vt:lpwstr>11;#EPR|0e5af97d-1a8c-4d8f-a20b-528a11cab1f6</vt:lpwstr>
  </property>
  <property fmtid="{D5CDD505-2E9C-101B-9397-08002B2CF9AE}" pid="14" name="RegulatedActivitySub_x002d_Class">
    <vt:lpwstr/>
  </property>
  <property fmtid="{D5CDD505-2E9C-101B-9397-08002B2CF9AE}" pid="15" name="RegulatedActivitySub-Class">
    <vt:lpwstr/>
  </property>
  <property fmtid="{D5CDD505-2E9C-101B-9397-08002B2CF9AE}" pid="16" name="EventType1">
    <vt:lpwstr/>
  </property>
</Properties>
</file>